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10" w:rsidRPr="00A54110" w:rsidRDefault="00A54110" w:rsidP="00A5411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10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</w:p>
    <w:p w:rsidR="000633E9" w:rsidRDefault="000633E9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Выполнила: Попова О.Е., воспитатель 1 квалификационной категории</w:t>
      </w:r>
    </w:p>
    <w:p w:rsidR="00FE6E5E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1FB">
        <w:rPr>
          <w:rFonts w:ascii="Times New Roman" w:hAnsi="Times New Roman" w:cs="Times New Roman"/>
          <w:sz w:val="24"/>
          <w:szCs w:val="24"/>
        </w:rPr>
        <w:t>октябре 2023г</w:t>
      </w:r>
      <w:proofErr w:type="gramStart"/>
      <w:r w:rsidR="008131F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8131FB">
        <w:rPr>
          <w:rFonts w:ascii="Times New Roman" w:hAnsi="Times New Roman" w:cs="Times New Roman"/>
          <w:sz w:val="24"/>
          <w:szCs w:val="24"/>
        </w:rPr>
        <w:t xml:space="preserve"> в апреле 2024г.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31FB">
        <w:rPr>
          <w:rFonts w:ascii="Times New Roman" w:hAnsi="Times New Roman" w:cs="Times New Roman"/>
          <w:sz w:val="24"/>
          <w:szCs w:val="24"/>
        </w:rPr>
        <w:t>В младшей группе</w:t>
      </w:r>
      <w:r w:rsidR="00FE6E5E">
        <w:rPr>
          <w:rFonts w:ascii="Times New Roman" w:hAnsi="Times New Roman" w:cs="Times New Roman"/>
          <w:sz w:val="24"/>
          <w:szCs w:val="24"/>
        </w:rPr>
        <w:t xml:space="preserve"> проводился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FE6E5E">
        <w:rPr>
          <w:rFonts w:ascii="Times New Roman" w:hAnsi="Times New Roman" w:cs="Times New Roman"/>
          <w:sz w:val="24"/>
          <w:szCs w:val="24"/>
        </w:rPr>
        <w:t xml:space="preserve"> качества освоения основной общеобразовательной программы</w:t>
      </w:r>
      <w:r w:rsidRPr="00811C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Мониторинг проводился по 5 образовательным облас</w:t>
      </w:r>
      <w:r>
        <w:rPr>
          <w:rFonts w:ascii="Times New Roman" w:hAnsi="Times New Roman" w:cs="Times New Roman"/>
          <w:sz w:val="24"/>
          <w:szCs w:val="24"/>
        </w:rPr>
        <w:t>тям и их приоритетным направлениям. Основной метод  диагностики - метод наблюдения.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Списочный состав дет</w:t>
      </w:r>
      <w:r w:rsidR="008131FB">
        <w:rPr>
          <w:rFonts w:ascii="Times New Roman" w:hAnsi="Times New Roman" w:cs="Times New Roman"/>
          <w:sz w:val="24"/>
          <w:szCs w:val="24"/>
        </w:rPr>
        <w:t xml:space="preserve">ей – 10 человек. </w:t>
      </w:r>
    </w:p>
    <w:p w:rsidR="00FD6DAA" w:rsidRDefault="00FD6DAA" w:rsidP="00FD6D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индивидуального развития детей представлена в таблицах. </w:t>
      </w:r>
    </w:p>
    <w:p w:rsidR="009342ED" w:rsidRPr="001F5BA8" w:rsidRDefault="004F7053" w:rsidP="001F5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3B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  <w:r w:rsidR="00D767F0" w:rsidRPr="00811C3B">
        <w:rPr>
          <w:rFonts w:ascii="Times New Roman" w:hAnsi="Times New Roman" w:cs="Times New Roman"/>
          <w:b/>
          <w:sz w:val="24"/>
          <w:szCs w:val="24"/>
        </w:rPr>
        <w:t>.</w:t>
      </w:r>
    </w:p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1. Социально-коммуникативное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</w:t>
      </w:r>
      <w:r w:rsidRPr="00811C3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632" w:type="dxa"/>
        <w:jc w:val="center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6"/>
        <w:gridCol w:w="1275"/>
        <w:gridCol w:w="1134"/>
        <w:gridCol w:w="1276"/>
        <w:gridCol w:w="1276"/>
      </w:tblGrid>
      <w:tr w:rsidR="004F7053" w:rsidRPr="00A948C9" w:rsidTr="00A948C9">
        <w:trPr>
          <w:jc w:val="center"/>
        </w:trPr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3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276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A948C9">
        <w:trPr>
          <w:jc w:val="center"/>
        </w:trPr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06361" w:rsidRPr="00A948C9" w:rsidRDefault="008131FB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11C3B" w:rsidRPr="00A948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361" w:rsidRPr="00A948C9" w:rsidTr="00A948C9">
        <w:trPr>
          <w:jc w:val="center"/>
        </w:trPr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11C3B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A54110" w:rsidP="008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0F12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DD2D30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2.  Познавательное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15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A54110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4453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572415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DD2D30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>3. Речевое развитие</w:t>
      </w:r>
      <w:r w:rsidR="00EC6741" w:rsidRPr="00811C3B">
        <w:rPr>
          <w:rFonts w:ascii="Times New Roman" w:hAnsi="Times New Roman" w:cs="Times New Roman"/>
          <w:sz w:val="24"/>
          <w:szCs w:val="24"/>
        </w:rPr>
        <w:t>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="00EC6741"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1F5BA8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D6DAA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F7053" w:rsidRPr="00A948C9" w:rsidTr="001F5BA8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4F7053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4F7053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4F7053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4F7053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4F7053" w:rsidRPr="00A948C9" w:rsidRDefault="00193E6D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4F7053" w:rsidRPr="00A948C9" w:rsidRDefault="005A08E8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4F7053" w:rsidRPr="00A948C9" w:rsidRDefault="00F06361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F7053" w:rsidRPr="00811C3B" w:rsidRDefault="004F7053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811C3B" w:rsidRDefault="00EC6741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1C3B">
        <w:rPr>
          <w:rFonts w:ascii="Times New Roman" w:hAnsi="Times New Roman" w:cs="Times New Roman"/>
          <w:sz w:val="24"/>
          <w:szCs w:val="24"/>
        </w:rPr>
        <w:t xml:space="preserve">4. </w:t>
      </w:r>
      <w:r w:rsidR="004F7053" w:rsidRPr="00811C3B">
        <w:rPr>
          <w:rFonts w:ascii="Times New Roman" w:hAnsi="Times New Roman" w:cs="Times New Roman"/>
          <w:sz w:val="24"/>
          <w:szCs w:val="24"/>
        </w:rPr>
        <w:t>Худо</w:t>
      </w:r>
      <w:r w:rsidRPr="00811C3B">
        <w:rPr>
          <w:rFonts w:ascii="Times New Roman" w:hAnsi="Times New Roman" w:cs="Times New Roman"/>
          <w:sz w:val="24"/>
          <w:szCs w:val="24"/>
        </w:rPr>
        <w:t>жественно-эстетическое развитие,</w:t>
      </w:r>
      <w:r w:rsidR="009342ED" w:rsidRPr="00811C3B">
        <w:rPr>
          <w:rFonts w:ascii="Times New Roman" w:hAnsi="Times New Roman" w:cs="Times New Roman"/>
          <w:sz w:val="24"/>
          <w:szCs w:val="24"/>
        </w:rPr>
        <w:t xml:space="preserve"> </w:t>
      </w:r>
      <w:r w:rsidRPr="00811C3B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A948C9" w:rsidTr="00A948C9">
        <w:tc>
          <w:tcPr>
            <w:tcW w:w="1843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A948C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F06361" w:rsidRPr="00A948C9" w:rsidTr="00A948C9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1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48C9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A948C9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06361" w:rsidRPr="00A948C9" w:rsidTr="00A948C9">
        <w:tc>
          <w:tcPr>
            <w:tcW w:w="1843" w:type="dxa"/>
          </w:tcPr>
          <w:p w:rsidR="00F06361" w:rsidRPr="00A948C9" w:rsidRDefault="00F06361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F06361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94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15E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F06361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F06361" w:rsidRPr="00A948C9" w:rsidRDefault="00E25797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F06361" w:rsidRPr="00A948C9" w:rsidRDefault="00FE6E5E" w:rsidP="00F6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08E8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F06361" w:rsidRPr="00A948C9" w:rsidRDefault="00E25797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361"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F06361" w:rsidRPr="00A948C9" w:rsidRDefault="00F06361" w:rsidP="00A9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B5826" w:rsidRPr="00811C3B" w:rsidRDefault="007B5826" w:rsidP="004F70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053" w:rsidRPr="000633E9" w:rsidRDefault="00EC6741" w:rsidP="004F70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3E9">
        <w:rPr>
          <w:rFonts w:ascii="Times New Roman" w:hAnsi="Times New Roman" w:cs="Times New Roman"/>
          <w:sz w:val="24"/>
          <w:szCs w:val="24"/>
        </w:rPr>
        <w:t>5. Физическое развитие,</w:t>
      </w:r>
      <w:r w:rsidR="009342ED" w:rsidRPr="000633E9">
        <w:rPr>
          <w:rFonts w:ascii="Times New Roman" w:hAnsi="Times New Roman" w:cs="Times New Roman"/>
          <w:sz w:val="24"/>
          <w:szCs w:val="24"/>
        </w:rPr>
        <w:t xml:space="preserve"> </w:t>
      </w:r>
      <w:r w:rsidRPr="000633E9">
        <w:rPr>
          <w:rFonts w:ascii="Times New Roman" w:hAnsi="Times New Roman" w:cs="Times New Roman"/>
          <w:sz w:val="24"/>
          <w:szCs w:val="24"/>
        </w:rPr>
        <w:t>средний показатель по 7 направлениям:</w:t>
      </w:r>
    </w:p>
    <w:tbl>
      <w:tblPr>
        <w:tblStyle w:val="a3"/>
        <w:tblW w:w="10677" w:type="dxa"/>
        <w:tblInd w:w="108" w:type="dxa"/>
        <w:tblLook w:val="04A0" w:firstRow="1" w:lastRow="0" w:firstColumn="1" w:lastColumn="0" w:noHBand="0" w:noVBand="1"/>
      </w:tblPr>
      <w:tblGrid>
        <w:gridCol w:w="1843"/>
        <w:gridCol w:w="1291"/>
        <w:gridCol w:w="1315"/>
        <w:gridCol w:w="1260"/>
        <w:gridCol w:w="1275"/>
        <w:gridCol w:w="1115"/>
        <w:gridCol w:w="1194"/>
        <w:gridCol w:w="1384"/>
      </w:tblGrid>
      <w:tr w:rsidR="004F7053" w:rsidRPr="000633E9" w:rsidTr="001F5BA8">
        <w:tc>
          <w:tcPr>
            <w:tcW w:w="1843" w:type="dxa"/>
          </w:tcPr>
          <w:p w:rsidR="004F7053" w:rsidRPr="000633E9" w:rsidRDefault="004F7053" w:rsidP="001F5BA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315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Средний /высокий</w:t>
            </w:r>
          </w:p>
        </w:tc>
        <w:tc>
          <w:tcPr>
            <w:tcW w:w="1260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/средний</w:t>
            </w:r>
          </w:p>
        </w:tc>
        <w:tc>
          <w:tcPr>
            <w:tcW w:w="1115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94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/низкий</w:t>
            </w:r>
          </w:p>
        </w:tc>
        <w:tc>
          <w:tcPr>
            <w:tcW w:w="1384" w:type="dxa"/>
          </w:tcPr>
          <w:p w:rsidR="004F7053" w:rsidRPr="000633E9" w:rsidRDefault="004F7053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Низший</w:t>
            </w:r>
          </w:p>
        </w:tc>
      </w:tr>
      <w:tr w:rsidR="00A54110" w:rsidRPr="000633E9" w:rsidTr="001F5BA8">
        <w:tc>
          <w:tcPr>
            <w:tcW w:w="1843" w:type="dxa"/>
          </w:tcPr>
          <w:p w:rsidR="00A54110" w:rsidRPr="000633E9" w:rsidRDefault="00A54110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proofErr w:type="spell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%-</w:t>
            </w:r>
          </w:p>
        </w:tc>
        <w:tc>
          <w:tcPr>
            <w:tcW w:w="1384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54110" w:rsidRPr="00A948C9" w:rsidTr="001F5BA8">
        <w:tc>
          <w:tcPr>
            <w:tcW w:w="1843" w:type="dxa"/>
          </w:tcPr>
          <w:p w:rsidR="00A54110" w:rsidRPr="000633E9" w:rsidRDefault="00A54110" w:rsidP="00F6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E9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633E9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291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5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5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4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84" w:type="dxa"/>
          </w:tcPr>
          <w:p w:rsidR="00A54110" w:rsidRPr="00A948C9" w:rsidRDefault="00A54110" w:rsidP="00F9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82115E" w:rsidRDefault="0082115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F0280" w:rsidRPr="00EF0280" w:rsidRDefault="00EF0280" w:rsidP="000E12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280">
        <w:rPr>
          <w:rFonts w:ascii="Times New Roman" w:hAnsi="Times New Roman" w:cs="Times New Roman"/>
          <w:b/>
          <w:sz w:val="24"/>
          <w:szCs w:val="24"/>
        </w:rPr>
        <w:t>Результаты мониторинга.</w:t>
      </w:r>
    </w:p>
    <w:p w:rsidR="001B37F3" w:rsidRPr="000E1234" w:rsidRDefault="008E32EB" w:rsidP="000E1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756">
        <w:rPr>
          <w:rFonts w:ascii="Times New Roman" w:hAnsi="Times New Roman" w:cs="Times New Roman"/>
          <w:i/>
          <w:sz w:val="24"/>
          <w:szCs w:val="24"/>
          <w:u w:val="single"/>
        </w:rPr>
        <w:t>Социально-коммуникативное развитие.</w:t>
      </w:r>
      <w:r w:rsidR="00A47A0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02756" w:rsidRPr="00F02756">
        <w:rPr>
          <w:rFonts w:ascii="Times New Roman" w:hAnsi="Times New Roman" w:cs="Times New Roman"/>
          <w:sz w:val="24"/>
          <w:szCs w:val="24"/>
        </w:rPr>
        <w:t>Дети соблюдают с помощью взрослого основные правила поведения в бытовых ситуациях</w:t>
      </w:r>
      <w:r w:rsidR="00F02756">
        <w:rPr>
          <w:rFonts w:ascii="Times New Roman" w:hAnsi="Times New Roman" w:cs="Times New Roman"/>
          <w:sz w:val="24"/>
          <w:szCs w:val="24"/>
        </w:rPr>
        <w:t xml:space="preserve">, на занятиях, в свободной деятельности. Положительно относятся к соответствующим требованиям взрослого, проявляют привязанность </w:t>
      </w:r>
      <w:r w:rsidR="00A47A05">
        <w:rPr>
          <w:rFonts w:ascii="Times New Roman" w:hAnsi="Times New Roman" w:cs="Times New Roman"/>
          <w:sz w:val="24"/>
          <w:szCs w:val="24"/>
        </w:rPr>
        <w:t>к взрослому. Большинство детей у</w:t>
      </w:r>
      <w:r w:rsidR="00F02756">
        <w:rPr>
          <w:rFonts w:ascii="Times New Roman" w:hAnsi="Times New Roman" w:cs="Times New Roman"/>
          <w:sz w:val="24"/>
          <w:szCs w:val="24"/>
        </w:rPr>
        <w:t xml:space="preserve">частвуют в совместной с взрослым практической и игровой деятельности, адекватно реагируют на указания и оценку взрослого. </w:t>
      </w:r>
      <w:r w:rsidR="009815FF">
        <w:rPr>
          <w:rFonts w:ascii="Times New Roman" w:hAnsi="Times New Roman" w:cs="Times New Roman"/>
          <w:sz w:val="24"/>
          <w:szCs w:val="24"/>
        </w:rPr>
        <w:t>Замечают некоторые эмоциональные состояния других людей. Могут пожалеть, успокоить, порадовать</w:t>
      </w:r>
      <w:proofErr w:type="gramStart"/>
      <w:r w:rsidR="009815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7A0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A47A05">
        <w:rPr>
          <w:rFonts w:ascii="Times New Roman" w:hAnsi="Times New Roman" w:cs="Times New Roman"/>
          <w:sz w:val="24"/>
          <w:szCs w:val="24"/>
        </w:rPr>
        <w:t>П</w:t>
      </w:r>
      <w:r w:rsidR="009815FF">
        <w:rPr>
          <w:rFonts w:ascii="Times New Roman" w:hAnsi="Times New Roman" w:cs="Times New Roman"/>
          <w:sz w:val="24"/>
          <w:szCs w:val="24"/>
        </w:rPr>
        <w:t xml:space="preserve">оложительно относятся к посещению детского сада, с интересом участвуют в мероприятиях группы. Проявляют интерес к продуктивным видам деятельности. Выражают свои потребности в отдельных словах, жестах, позах. </w:t>
      </w:r>
      <w:r w:rsidR="007C3E19">
        <w:rPr>
          <w:rFonts w:ascii="Times New Roman" w:eastAsia="Calibri" w:hAnsi="Times New Roman" w:cs="Times New Roman"/>
          <w:sz w:val="24"/>
          <w:szCs w:val="24"/>
        </w:rPr>
        <w:t>Проявляю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 привязанность </w:t>
      </w:r>
      <w:proofErr w:type="gramStart"/>
      <w:r w:rsidR="00A47A05" w:rsidRPr="00A47A05">
        <w:rPr>
          <w:rFonts w:ascii="Times New Roman" w:eastAsia="Calibri" w:hAnsi="Times New Roman" w:cs="Times New Roman"/>
          <w:sz w:val="24"/>
          <w:szCs w:val="24"/>
        </w:rPr>
        <w:t>ко</w:t>
      </w:r>
      <w:proofErr w:type="gramEnd"/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 взрослому, участвует в совместной с ним практической и игровой деятельности, адекватно реагирует на указан</w:t>
      </w:r>
      <w:r w:rsidR="007C3E19">
        <w:rPr>
          <w:rFonts w:ascii="Times New Roman" w:eastAsia="Calibri" w:hAnsi="Times New Roman" w:cs="Times New Roman"/>
          <w:sz w:val="24"/>
          <w:szCs w:val="24"/>
        </w:rPr>
        <w:t>ия и оценку взрослого; испытываю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 интерес к действиям ровесников, желание</w:t>
      </w:r>
      <w:r w:rsidR="007C3E19">
        <w:rPr>
          <w:rFonts w:ascii="Times New Roman" w:eastAsia="Calibri" w:hAnsi="Times New Roman" w:cs="Times New Roman"/>
          <w:sz w:val="24"/>
          <w:szCs w:val="24"/>
        </w:rPr>
        <w:t xml:space="preserve"> принимать в них участие, стремя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тся к контак</w:t>
      </w:r>
      <w:r w:rsidR="007C3E19">
        <w:rPr>
          <w:rFonts w:ascii="Times New Roman" w:eastAsia="Calibri" w:hAnsi="Times New Roman" w:cs="Times New Roman"/>
          <w:sz w:val="24"/>
          <w:szCs w:val="24"/>
        </w:rPr>
        <w:t>там со сверстниками, поддерживают эти контакты, испытывают и выражаю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 положительные эмоции в общении с другими детьми; </w:t>
      </w:r>
      <w:r w:rsidR="007C3E19">
        <w:rPr>
          <w:rFonts w:ascii="Times New Roman" w:eastAsia="Calibri" w:hAnsi="Times New Roman" w:cs="Times New Roman"/>
          <w:sz w:val="24"/>
          <w:szCs w:val="24"/>
        </w:rPr>
        <w:t>подчиняю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lastRenderedPageBreak/>
        <w:t>свое повед</w:t>
      </w:r>
      <w:r w:rsidR="007C3E19">
        <w:rPr>
          <w:rFonts w:ascii="Times New Roman" w:eastAsia="Calibri" w:hAnsi="Times New Roman" w:cs="Times New Roman"/>
          <w:sz w:val="24"/>
          <w:szCs w:val="24"/>
        </w:rPr>
        <w:t>ение правилам общения, испытываю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 интерес к действиям ровесников, желание </w:t>
      </w:r>
      <w:r w:rsidR="007C3E19">
        <w:rPr>
          <w:rFonts w:ascii="Times New Roman" w:eastAsia="Calibri" w:hAnsi="Times New Roman" w:cs="Times New Roman"/>
          <w:sz w:val="24"/>
          <w:szCs w:val="24"/>
        </w:rPr>
        <w:t>принимать в них участие, выражаю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 в речи свои желания, просьбы в о</w:t>
      </w:r>
      <w:r w:rsidR="007C3E19">
        <w:rPr>
          <w:rFonts w:ascii="Times New Roman" w:eastAsia="Calibri" w:hAnsi="Times New Roman" w:cs="Times New Roman"/>
          <w:sz w:val="24"/>
          <w:szCs w:val="24"/>
        </w:rPr>
        <w:t>бращении к сверстнику, обмениваю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тся действиями с другими детьми в практических и игровых ситуациях</w:t>
      </w:r>
      <w:r w:rsidR="007C3E19">
        <w:rPr>
          <w:rFonts w:ascii="Times New Roman" w:eastAsia="Calibri" w:hAnsi="Times New Roman" w:cs="Times New Roman"/>
          <w:sz w:val="24"/>
          <w:szCs w:val="24"/>
        </w:rPr>
        <w:t>.</w:t>
      </w:r>
      <w:r w:rsidR="007C3E19">
        <w:rPr>
          <w:rFonts w:ascii="Times New Roman" w:hAnsi="Times New Roman" w:cs="Times New Roman"/>
          <w:sz w:val="24"/>
          <w:szCs w:val="24"/>
        </w:rPr>
        <w:t xml:space="preserve"> </w:t>
      </w:r>
      <w:r w:rsidR="007C3E19">
        <w:rPr>
          <w:rFonts w:ascii="Times New Roman" w:eastAsia="Calibri" w:hAnsi="Times New Roman" w:cs="Times New Roman"/>
          <w:sz w:val="24"/>
          <w:szCs w:val="24"/>
        </w:rPr>
        <w:t>Взрослого рассматриваю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 как эрудита, источник знаний о предметах и </w:t>
      </w:r>
      <w:r w:rsidR="000E1234">
        <w:rPr>
          <w:rFonts w:ascii="Times New Roman" w:eastAsia="Calibri" w:hAnsi="Times New Roman" w:cs="Times New Roman"/>
          <w:sz w:val="24"/>
          <w:szCs w:val="24"/>
        </w:rPr>
        <w:t>явлениях физического мира, задают вопросы о мире природы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, пыт</w:t>
      </w:r>
      <w:r w:rsidR="000E1234">
        <w:rPr>
          <w:rFonts w:ascii="Times New Roman" w:eastAsia="Calibri" w:hAnsi="Times New Roman" w:cs="Times New Roman"/>
          <w:sz w:val="24"/>
          <w:szCs w:val="24"/>
        </w:rPr>
        <w:t>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тся о</w:t>
      </w:r>
      <w:r w:rsidR="000E1234">
        <w:rPr>
          <w:rFonts w:ascii="Times New Roman" w:eastAsia="Calibri" w:hAnsi="Times New Roman" w:cs="Times New Roman"/>
          <w:sz w:val="24"/>
          <w:szCs w:val="24"/>
        </w:rPr>
        <w:t>тобразить свой опыт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E1234">
        <w:rPr>
          <w:rFonts w:ascii="Times New Roman" w:eastAsia="Calibri" w:hAnsi="Times New Roman" w:cs="Times New Roman"/>
          <w:sz w:val="24"/>
          <w:szCs w:val="24"/>
        </w:rPr>
        <w:t>Самостоятельно действую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 в повседневной жизни, инициирует разные </w:t>
      </w:r>
      <w:r w:rsidR="000E1234">
        <w:rPr>
          <w:rFonts w:ascii="Times New Roman" w:eastAsia="Calibri" w:hAnsi="Times New Roman" w:cs="Times New Roman"/>
          <w:sz w:val="24"/>
          <w:szCs w:val="24"/>
        </w:rPr>
        <w:t>виды детской деятельности, могут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 сам</w:t>
      </w:r>
      <w:r w:rsidR="000E1234">
        <w:rPr>
          <w:rFonts w:ascii="Times New Roman" w:eastAsia="Calibri" w:hAnsi="Times New Roman" w:cs="Times New Roman"/>
          <w:sz w:val="24"/>
          <w:szCs w:val="24"/>
        </w:rPr>
        <w:t>и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 себя занять о</w:t>
      </w:r>
      <w:r w:rsidR="000E1234">
        <w:rPr>
          <w:rFonts w:ascii="Times New Roman" w:eastAsia="Calibri" w:hAnsi="Times New Roman" w:cs="Times New Roman"/>
          <w:sz w:val="24"/>
          <w:szCs w:val="24"/>
        </w:rPr>
        <w:t>пределенное время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.</w:t>
      </w:r>
      <w:r w:rsidR="000E1234">
        <w:rPr>
          <w:rFonts w:ascii="Times New Roman" w:hAnsi="Times New Roman" w:cs="Times New Roman"/>
          <w:sz w:val="24"/>
          <w:szCs w:val="24"/>
        </w:rPr>
        <w:t xml:space="preserve"> </w:t>
      </w:r>
      <w:r w:rsidR="000E1234">
        <w:rPr>
          <w:rFonts w:ascii="Times New Roman" w:eastAsia="Calibri" w:hAnsi="Times New Roman" w:cs="Times New Roman"/>
          <w:sz w:val="24"/>
          <w:szCs w:val="24"/>
        </w:rPr>
        <w:t>Обращаю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тся за помощью в ситуациях реальных затруднен</w:t>
      </w:r>
      <w:r w:rsidR="000E1234">
        <w:rPr>
          <w:rFonts w:ascii="Times New Roman" w:eastAsia="Calibri" w:hAnsi="Times New Roman" w:cs="Times New Roman"/>
          <w:sz w:val="24"/>
          <w:szCs w:val="24"/>
        </w:rPr>
        <w:t>ий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E1234">
        <w:rPr>
          <w:rFonts w:ascii="Times New Roman" w:eastAsia="Calibri" w:hAnsi="Times New Roman" w:cs="Times New Roman"/>
          <w:sz w:val="24"/>
          <w:szCs w:val="24"/>
        </w:rPr>
        <w:t>Замечаю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 некоторые ошибки, недоста</w:t>
      </w:r>
      <w:r w:rsidR="000E1234">
        <w:rPr>
          <w:rFonts w:ascii="Times New Roman" w:eastAsia="Calibri" w:hAnsi="Times New Roman" w:cs="Times New Roman"/>
          <w:sz w:val="24"/>
          <w:szCs w:val="24"/>
        </w:rPr>
        <w:t>тки в своей деятельности, стремя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тся их исправить</w:t>
      </w:r>
      <w:r w:rsidR="000E1234">
        <w:rPr>
          <w:rFonts w:ascii="Times New Roman" w:eastAsia="Calibri" w:hAnsi="Times New Roman" w:cs="Times New Roman"/>
          <w:sz w:val="24"/>
          <w:szCs w:val="24"/>
        </w:rPr>
        <w:t>, обращаю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тс</w:t>
      </w:r>
      <w:r w:rsidR="000E1234">
        <w:rPr>
          <w:rFonts w:ascii="Times New Roman" w:eastAsia="Calibri" w:hAnsi="Times New Roman" w:cs="Times New Roman"/>
          <w:sz w:val="24"/>
          <w:szCs w:val="24"/>
        </w:rPr>
        <w:t xml:space="preserve">я за помощью </w:t>
      </w:r>
      <w:proofErr w:type="gramStart"/>
      <w:r w:rsidR="000E1234">
        <w:rPr>
          <w:rFonts w:ascii="Times New Roman" w:eastAsia="Calibri" w:hAnsi="Times New Roman" w:cs="Times New Roman"/>
          <w:sz w:val="24"/>
          <w:szCs w:val="24"/>
        </w:rPr>
        <w:t>ко</w:t>
      </w:r>
      <w:proofErr w:type="gramEnd"/>
      <w:r w:rsidR="000E1234">
        <w:rPr>
          <w:rFonts w:ascii="Times New Roman" w:eastAsia="Calibri" w:hAnsi="Times New Roman" w:cs="Times New Roman"/>
          <w:sz w:val="24"/>
          <w:szCs w:val="24"/>
        </w:rPr>
        <w:t xml:space="preserve"> взрослому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.</w:t>
      </w:r>
      <w:r w:rsidR="000E1234">
        <w:rPr>
          <w:rFonts w:ascii="Times New Roman" w:hAnsi="Times New Roman" w:cs="Times New Roman"/>
          <w:sz w:val="24"/>
          <w:szCs w:val="24"/>
        </w:rPr>
        <w:t xml:space="preserve"> </w:t>
      </w:r>
      <w:r w:rsidR="000E1234">
        <w:rPr>
          <w:rFonts w:ascii="Times New Roman" w:eastAsia="Calibri" w:hAnsi="Times New Roman" w:cs="Times New Roman"/>
          <w:sz w:val="24"/>
          <w:szCs w:val="24"/>
        </w:rPr>
        <w:t>Замечаю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 некоторые эмоциональные состояния д</w:t>
      </w:r>
      <w:r w:rsidR="000E1234">
        <w:rPr>
          <w:rFonts w:ascii="Times New Roman" w:eastAsia="Calibri" w:hAnsi="Times New Roman" w:cs="Times New Roman"/>
          <w:sz w:val="24"/>
          <w:szCs w:val="24"/>
        </w:rPr>
        <w:t>ругих людей, ситуативно откликаю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тся по побуждению взрослого. С помощью взрослого называет отдельные </w:t>
      </w:r>
      <w:r w:rsidR="000E1234">
        <w:rPr>
          <w:rFonts w:ascii="Times New Roman" w:eastAsia="Calibri" w:hAnsi="Times New Roman" w:cs="Times New Roman"/>
          <w:sz w:val="24"/>
          <w:szCs w:val="24"/>
        </w:rPr>
        <w:t>эмоциональные состояния; понимаю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>т обозначения некоторых эмоциональных состояний, используемых взрослым</w:t>
      </w:r>
      <w:proofErr w:type="gramStart"/>
      <w:r w:rsidR="00A47A05" w:rsidRPr="00A47A0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E1234">
        <w:rPr>
          <w:rFonts w:ascii="Times New Roman" w:eastAsia="Calibri" w:hAnsi="Times New Roman" w:cs="Times New Roman"/>
          <w:sz w:val="24"/>
          <w:szCs w:val="24"/>
        </w:rPr>
        <w:t xml:space="preserve"> Могут</w:t>
      </w:r>
      <w:r w:rsidR="00A47A05" w:rsidRPr="00A47A05">
        <w:rPr>
          <w:rFonts w:ascii="Times New Roman" w:eastAsia="Calibri" w:hAnsi="Times New Roman" w:cs="Times New Roman"/>
          <w:sz w:val="24"/>
          <w:szCs w:val="24"/>
        </w:rPr>
        <w:t xml:space="preserve"> пожалеть, успокоить, порадовать другого человека, поделиться.</w:t>
      </w:r>
      <w:r w:rsidR="000E1234">
        <w:rPr>
          <w:rFonts w:ascii="Times New Roman" w:hAnsi="Times New Roman" w:cs="Times New Roman"/>
          <w:sz w:val="24"/>
          <w:szCs w:val="24"/>
        </w:rPr>
        <w:t xml:space="preserve"> 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Испытывает привязанность к ро</w:t>
      </w:r>
      <w:r w:rsidR="000E1234">
        <w:rPr>
          <w:rFonts w:ascii="Times New Roman" w:eastAsia="Calibri" w:hAnsi="Times New Roman" w:cs="Times New Roman"/>
          <w:sz w:val="24"/>
          <w:szCs w:val="24"/>
        </w:rPr>
        <w:t>дителям</w:t>
      </w:r>
      <w:proofErr w:type="gramStart"/>
      <w:r w:rsidR="000E123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E1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0E123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0E1234">
        <w:rPr>
          <w:rFonts w:ascii="Times New Roman" w:eastAsia="Calibri" w:hAnsi="Times New Roman" w:cs="Times New Roman"/>
          <w:sz w:val="24"/>
          <w:szCs w:val="24"/>
        </w:rPr>
        <w:t>тремя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тся участвовать в жизни семьи. С </w:t>
      </w:r>
      <w:r w:rsidR="000E1234">
        <w:rPr>
          <w:rFonts w:ascii="Times New Roman" w:eastAsia="Calibri" w:hAnsi="Times New Roman" w:cs="Times New Roman"/>
          <w:sz w:val="24"/>
          <w:szCs w:val="24"/>
        </w:rPr>
        <w:t>удовольствием посещаю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д</w:t>
      </w:r>
      <w:r w:rsidR="000E1234">
        <w:rPr>
          <w:rFonts w:ascii="Times New Roman" w:eastAsia="Calibri" w:hAnsi="Times New Roman" w:cs="Times New Roman"/>
          <w:sz w:val="24"/>
          <w:szCs w:val="24"/>
        </w:rPr>
        <w:t xml:space="preserve">етский сад, с интересом </w:t>
      </w:r>
      <w:proofErr w:type="spellStart"/>
      <w:r w:rsidR="000E1234">
        <w:rPr>
          <w:rFonts w:ascii="Times New Roman" w:eastAsia="Calibri" w:hAnsi="Times New Roman" w:cs="Times New Roman"/>
          <w:sz w:val="24"/>
          <w:szCs w:val="24"/>
        </w:rPr>
        <w:t>участву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во вс</w:t>
      </w:r>
      <w:r w:rsidR="000E1234">
        <w:rPr>
          <w:rFonts w:ascii="Times New Roman" w:eastAsia="Calibri" w:hAnsi="Times New Roman" w:cs="Times New Roman"/>
          <w:sz w:val="24"/>
          <w:szCs w:val="24"/>
        </w:rPr>
        <w:t>ех мероприятиях группы, откликаю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 на предложения взрос</w:t>
      </w:r>
      <w:r w:rsidR="000E1234">
        <w:rPr>
          <w:rFonts w:ascii="Times New Roman" w:eastAsia="Calibri" w:hAnsi="Times New Roman" w:cs="Times New Roman"/>
          <w:sz w:val="24"/>
          <w:szCs w:val="24"/>
        </w:rPr>
        <w:t>лого взаимодействовать, проявляю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иниц</w:t>
      </w:r>
      <w:r w:rsidR="000E1234">
        <w:rPr>
          <w:rFonts w:ascii="Times New Roman" w:eastAsia="Calibri" w:hAnsi="Times New Roman" w:cs="Times New Roman"/>
          <w:sz w:val="24"/>
          <w:szCs w:val="24"/>
        </w:rPr>
        <w:t>иативу, с удовольствием участвую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в групповых формах детской деятельности.</w:t>
      </w:r>
      <w:r w:rsidR="000E1234">
        <w:rPr>
          <w:rFonts w:ascii="Times New Roman" w:hAnsi="Times New Roman" w:cs="Times New Roman"/>
          <w:sz w:val="24"/>
          <w:szCs w:val="24"/>
        </w:rPr>
        <w:t xml:space="preserve"> </w:t>
      </w:r>
      <w:r w:rsidR="000E1234">
        <w:rPr>
          <w:rFonts w:ascii="Times New Roman" w:eastAsia="Calibri" w:hAnsi="Times New Roman" w:cs="Times New Roman"/>
          <w:sz w:val="24"/>
          <w:szCs w:val="24"/>
        </w:rPr>
        <w:t>Выполняю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отдельные творческие задачи по предложению взрослого. Поддержива</w:t>
      </w:r>
      <w:r w:rsidR="000E1234">
        <w:rPr>
          <w:rFonts w:ascii="Times New Roman" w:eastAsia="Calibri" w:hAnsi="Times New Roman" w:cs="Times New Roman"/>
          <w:sz w:val="24"/>
          <w:szCs w:val="24"/>
        </w:rPr>
        <w:t>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порядо</w:t>
      </w:r>
      <w:r w:rsidR="000E1234">
        <w:rPr>
          <w:rFonts w:ascii="Times New Roman" w:eastAsia="Calibri" w:hAnsi="Times New Roman" w:cs="Times New Roman"/>
          <w:sz w:val="24"/>
          <w:szCs w:val="24"/>
        </w:rPr>
        <w:t>к с помощью взрослого; испытываю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удовлетворение от хорошо выполненной работы; не всегда проявляет бережное отношение к резуль</w:t>
      </w:r>
      <w:r w:rsidR="000E1234">
        <w:rPr>
          <w:rFonts w:ascii="Times New Roman" w:eastAsia="Calibri" w:hAnsi="Times New Roman" w:cs="Times New Roman"/>
          <w:sz w:val="24"/>
          <w:szCs w:val="24"/>
        </w:rPr>
        <w:t>татам своего и чужого труда. Имею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представления о своей жизнедеятельности: о некоторых своих внешних особенностях, действиях, совместных с другими людьми делах, предпочтениях, половой принадлежнос</w:t>
      </w:r>
      <w:r w:rsidR="000E1234">
        <w:rPr>
          <w:rFonts w:ascii="Times New Roman" w:eastAsia="Calibri" w:hAnsi="Times New Roman" w:cs="Times New Roman"/>
          <w:sz w:val="24"/>
          <w:szCs w:val="24"/>
        </w:rPr>
        <w:t>ти, родителях; выражаю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свои потребности в отдельных словах и простой фразе, подкрепляя слова жестами;</w:t>
      </w:r>
      <w:r w:rsidR="000E1234">
        <w:rPr>
          <w:rFonts w:ascii="Times New Roman" w:eastAsia="Calibri" w:hAnsi="Times New Roman" w:cs="Times New Roman"/>
          <w:sz w:val="24"/>
          <w:szCs w:val="24"/>
        </w:rPr>
        <w:t xml:space="preserve"> вербально и </w:t>
      </w:r>
      <w:proofErr w:type="spellStart"/>
      <w:r w:rsidR="000E1234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="000E1234">
        <w:rPr>
          <w:rFonts w:ascii="Times New Roman" w:eastAsia="Calibri" w:hAnsi="Times New Roman" w:cs="Times New Roman"/>
          <w:sz w:val="24"/>
          <w:szCs w:val="24"/>
        </w:rPr>
        <w:t xml:space="preserve"> отражаю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свой практический опыт.</w:t>
      </w:r>
    </w:p>
    <w:p w:rsidR="00CA108F" w:rsidRPr="004E2ECB" w:rsidRDefault="001F5BA8" w:rsidP="000E123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9B4BE9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Познавательное развитие.</w:t>
      </w:r>
      <w:r w:rsidR="000E1234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="009B4BE9" w:rsidRPr="009B4BE9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наблюдают за окружающим под руководством взрослого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>, но отвлекаю</w:t>
      </w:r>
      <w:r w:rsidR="00384403">
        <w:rPr>
          <w:rFonts w:ascii="Times New Roman" w:hAnsi="Times New Roman" w:cs="Times New Roman"/>
          <w:sz w:val="24"/>
          <w:szCs w:val="24"/>
          <w:shd w:val="clear" w:color="auto" w:fill="FFFFFF"/>
        </w:rPr>
        <w:t>тся при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угасании новизны. Часто задают вопросы. </w:t>
      </w:r>
      <w:r w:rsidR="009B4B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Используют знакомые предметы-орудия в игровых и бытовых ситуациях. </w:t>
      </w:r>
      <w:r w:rsidR="00A30B36">
        <w:rPr>
          <w:rFonts w:ascii="Times New Roman" w:hAnsi="Times New Roman" w:cs="Times New Roman"/>
          <w:sz w:val="24"/>
          <w:szCs w:val="24"/>
          <w:shd w:val="clear" w:color="auto" w:fill="FFFFFF"/>
        </w:rPr>
        <w:t>При создании чего-то нового нуждаются в руководстве взрослого</w:t>
      </w:r>
      <w:r w:rsidR="00384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 помощью взрослого выделяют существенные признаки предметов, сами сравнивают предметы и выделяют различия. </w:t>
      </w:r>
      <w:r w:rsidR="003E74C1">
        <w:rPr>
          <w:rFonts w:ascii="Times New Roman" w:hAnsi="Times New Roman" w:cs="Times New Roman"/>
          <w:sz w:val="24"/>
          <w:szCs w:val="24"/>
          <w:shd w:val="clear" w:color="auto" w:fill="FFFFFF"/>
        </w:rPr>
        <w:t>Игровые задачи ставят с помощью взрослого, затрудняются в их словесном обозначении. В игровой деятельности дети используют сюжетно-образные игрушки и игрушки-заместители. Соблюдают правила игры и стремятся к совместной деятельности со сверстниками. Положительно относятся к процес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 лепки, лепят </w:t>
      </w:r>
      <w:r w:rsidR="003E7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целенаправленно. Дети 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>не испытывают затруднений</w:t>
      </w:r>
      <w:r w:rsidR="003E7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соединении нескольких частей в единое целое и в передаче пропорций. В рисунках дети отображают простые предметы и явления. Недостаточно хорошо владеют формообразующими движениями. Недостаточно правильно верно о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риентируют предмет на листе, </w:t>
      </w:r>
      <w:r w:rsidR="003E74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ориентируются на цвет предмета. 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конструировании </w:t>
      </w:r>
      <w:proofErr w:type="spellStart"/>
      <w:r w:rsidR="003E74C1">
        <w:rPr>
          <w:rFonts w:ascii="Times New Roman" w:hAnsi="Times New Roman" w:cs="Times New Roman"/>
          <w:sz w:val="24"/>
          <w:szCs w:val="24"/>
          <w:shd w:val="clear" w:color="auto" w:fill="FFFFFF"/>
        </w:rPr>
        <w:t>целенапрвленно</w:t>
      </w:r>
      <w:proofErr w:type="spellEnd"/>
      <w:r w:rsidR="003E74C1">
        <w:rPr>
          <w:rFonts w:ascii="Times New Roman" w:hAnsi="Times New Roman" w:cs="Times New Roman"/>
          <w:sz w:val="24"/>
          <w:szCs w:val="24"/>
          <w:shd w:val="clear" w:color="auto" w:fill="FFFFFF"/>
        </w:rPr>
        <w:t>, по предложению взрослого создают предметные постройки.</w:t>
      </w:r>
      <w:r w:rsidR="00BA07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 знают и называют основные строительные детали.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0733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знают и называют части своего тела, могут назвать величину предмета (</w:t>
      </w:r>
      <w:proofErr w:type="gramStart"/>
      <w:r w:rsidR="00BA073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>ольшой-маленький</w:t>
      </w:r>
      <w:proofErr w:type="gramEnd"/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>). З</w:t>
      </w:r>
      <w:r w:rsidR="00BA0733">
        <w:rPr>
          <w:rFonts w:ascii="Times New Roman" w:hAnsi="Times New Roman" w:cs="Times New Roman"/>
          <w:sz w:val="24"/>
          <w:szCs w:val="24"/>
          <w:shd w:val="clear" w:color="auto" w:fill="FFFFFF"/>
        </w:rPr>
        <w:t>нают и называют основные цвета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A108F">
        <w:rPr>
          <w:rFonts w:ascii="Times New Roman" w:hAnsi="Times New Roman" w:cs="Times New Roman"/>
          <w:sz w:val="24"/>
          <w:szCs w:val="24"/>
          <w:shd w:val="clear" w:color="auto" w:fill="FFFFFF"/>
        </w:rPr>
        <w:t>употребляют в речи обобщающие понятия (игрушки, посуда и т.д.)</w:t>
      </w:r>
      <w:r w:rsidR="00BA07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A1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проявляют интерес к труду близких взрослых, узнают и называют некоторые трудовые действия.</w:t>
      </w:r>
      <w:r w:rsidR="000E12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A1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узнают и называют домашних и диких животных, с удовольствием наблюдают за ними. Не различают между собой фрукты и овощи. </w:t>
      </w:r>
    </w:p>
    <w:p w:rsidR="00AD5D70" w:rsidRPr="006E0283" w:rsidRDefault="00AD5D70" w:rsidP="006E028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5CE8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>Речевое развитие.</w:t>
      </w:r>
      <w:r w:rsidR="004E2ECB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 xml:space="preserve"> </w:t>
      </w:r>
      <w:r w:rsidR="000E1234">
        <w:rPr>
          <w:rFonts w:ascii="Times New Roman" w:eastAsia="Calibri" w:hAnsi="Times New Roman" w:cs="Times New Roman"/>
          <w:sz w:val="24"/>
          <w:szCs w:val="24"/>
        </w:rPr>
        <w:t>Дети использую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речь, мимику и пантомимику, предметные средства общения для выражения намерения, просьбы, своей потребности, желания;</w:t>
      </w:r>
      <w:r w:rsidR="000E1234">
        <w:rPr>
          <w:rFonts w:ascii="Times New Roman" w:eastAsia="Calibri" w:hAnsi="Times New Roman" w:cs="Times New Roman"/>
          <w:sz w:val="24"/>
          <w:szCs w:val="24"/>
        </w:rPr>
        <w:t xml:space="preserve"> речь являе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0E1234">
        <w:rPr>
          <w:rFonts w:ascii="Times New Roman" w:eastAsia="Calibri" w:hAnsi="Times New Roman" w:cs="Times New Roman"/>
          <w:sz w:val="24"/>
          <w:szCs w:val="24"/>
        </w:rPr>
        <w:t>ведущим средством общения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. Как в организованной, так и в свободной деятельн</w:t>
      </w:r>
      <w:r w:rsidR="000E1234">
        <w:rPr>
          <w:rFonts w:ascii="Times New Roman" w:eastAsia="Calibri" w:hAnsi="Times New Roman" w:cs="Times New Roman"/>
          <w:sz w:val="24"/>
          <w:szCs w:val="24"/>
        </w:rPr>
        <w:t>ости задаю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вопросы вз</w:t>
      </w:r>
      <w:r w:rsidR="000E1234">
        <w:rPr>
          <w:rFonts w:ascii="Times New Roman" w:eastAsia="Calibri" w:hAnsi="Times New Roman" w:cs="Times New Roman"/>
          <w:sz w:val="24"/>
          <w:szCs w:val="24"/>
        </w:rPr>
        <w:t xml:space="preserve">рослому, в игре иногда </w:t>
      </w:r>
      <w:proofErr w:type="spellStart"/>
      <w:r w:rsidR="000E1234">
        <w:rPr>
          <w:rFonts w:ascii="Times New Roman" w:eastAsia="Calibri" w:hAnsi="Times New Roman" w:cs="Times New Roman"/>
          <w:sz w:val="24"/>
          <w:szCs w:val="24"/>
        </w:rPr>
        <w:t>использу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элемен</w:t>
      </w:r>
      <w:r w:rsidR="000E1234">
        <w:rPr>
          <w:rFonts w:ascii="Times New Roman" w:eastAsia="Calibri" w:hAnsi="Times New Roman" w:cs="Times New Roman"/>
          <w:sz w:val="24"/>
          <w:szCs w:val="24"/>
        </w:rPr>
        <w:t>ты ролевого диалога; поддерживаю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диалог, но инициативу </w:t>
      </w:r>
      <w:r w:rsidR="000E1234">
        <w:rPr>
          <w:rFonts w:ascii="Times New Roman" w:eastAsia="Calibri" w:hAnsi="Times New Roman" w:cs="Times New Roman"/>
          <w:sz w:val="24"/>
          <w:szCs w:val="24"/>
        </w:rPr>
        <w:t>в диалогическом общении проявляют редко; проявляю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потребность в речевом высказывании с целью общения </w:t>
      </w:r>
      <w:proofErr w:type="gramStart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E1234">
        <w:rPr>
          <w:rFonts w:ascii="Times New Roman" w:eastAsia="Calibri" w:hAnsi="Times New Roman" w:cs="Times New Roman"/>
          <w:sz w:val="24"/>
          <w:szCs w:val="24"/>
        </w:rPr>
        <w:t xml:space="preserve">зрослыми и сверстниками; отвечают на 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вопросы, сформулированные с помощью вопрос</w:t>
      </w:r>
      <w:r w:rsidR="006E0283">
        <w:rPr>
          <w:rFonts w:ascii="Times New Roman" w:eastAsia="Calibri" w:hAnsi="Times New Roman" w:cs="Times New Roman"/>
          <w:sz w:val="24"/>
          <w:szCs w:val="24"/>
        </w:rPr>
        <w:t>ительных слов, поддерживаю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непродолжительную беседу со вз</w:t>
      </w:r>
      <w:r w:rsidR="006E0283">
        <w:rPr>
          <w:rFonts w:ascii="Times New Roman" w:eastAsia="Calibri" w:hAnsi="Times New Roman" w:cs="Times New Roman"/>
          <w:sz w:val="24"/>
          <w:szCs w:val="24"/>
        </w:rPr>
        <w:t>рослым; значительно реже вступаю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в диалогическое об</w:t>
      </w:r>
      <w:r w:rsidR="006E0283">
        <w:rPr>
          <w:rFonts w:ascii="Times New Roman" w:eastAsia="Calibri" w:hAnsi="Times New Roman" w:cs="Times New Roman"/>
          <w:sz w:val="24"/>
          <w:szCs w:val="24"/>
        </w:rPr>
        <w:t>щение со сверстниками. Использую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слова благодарности, приветствия в общении </w:t>
      </w:r>
      <w:proofErr w:type="gramStart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взрослым, а в общении со сверстниками - редко, только пр</w:t>
      </w:r>
      <w:r w:rsidR="006E0283">
        <w:rPr>
          <w:rFonts w:ascii="Times New Roman" w:eastAsia="Calibri" w:hAnsi="Times New Roman" w:cs="Times New Roman"/>
          <w:sz w:val="24"/>
          <w:szCs w:val="24"/>
        </w:rPr>
        <w:t>и напоминании взрослого; обращаю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 к знакомому человеку по имени, но чаще привлекают внимание к себе с помощью жестов или п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редметных действий; </w:t>
      </w:r>
      <w:proofErr w:type="spellStart"/>
      <w:r w:rsidR="006E0283">
        <w:rPr>
          <w:rFonts w:ascii="Times New Roman" w:eastAsia="Calibri" w:hAnsi="Times New Roman" w:cs="Times New Roman"/>
          <w:sz w:val="24"/>
          <w:szCs w:val="24"/>
        </w:rPr>
        <w:t>разговарива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, как правило, приветливо, доброжелательно, под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руководством взрослого не мешают другим, не кричат, не отвлекаю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E0283">
        <w:rPr>
          <w:rFonts w:ascii="Times New Roman" w:eastAsia="Calibri" w:hAnsi="Times New Roman" w:cs="Times New Roman"/>
          <w:sz w:val="24"/>
          <w:szCs w:val="24"/>
        </w:rPr>
        <w:t>Отража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</w:t>
      </w:r>
      <w:proofErr w:type="spell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в речи разнообразные предметы ближайшего окружения, 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действия, признаки предметов, названия животных, овощей, фруктов, растений, некоторые эмоциональные и эстетические оценки, свои потребности и простые состояния (холодно, </w:t>
      </w:r>
      <w:r w:rsidR="006E0283">
        <w:rPr>
          <w:rFonts w:ascii="Times New Roman" w:eastAsia="Calibri" w:hAnsi="Times New Roman" w:cs="Times New Roman"/>
          <w:sz w:val="24"/>
          <w:szCs w:val="24"/>
        </w:rPr>
        <w:t>устал).</w:t>
      </w:r>
      <w:proofErr w:type="gramEnd"/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Называю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точно признаки предметов (форму, цвет, величину). Широко пользуется местоимениями она, он, </w:t>
      </w:r>
      <w:proofErr w:type="gramStart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твое</w:t>
      </w:r>
      <w:proofErr w:type="gram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, мое, наше. Повторяет некоторые слова из сказок.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Употребляю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основные гр</w:t>
      </w:r>
      <w:r w:rsidR="006E0283">
        <w:rPr>
          <w:rFonts w:ascii="Times New Roman" w:eastAsia="Calibri" w:hAnsi="Times New Roman" w:cs="Times New Roman"/>
          <w:sz w:val="24"/>
          <w:szCs w:val="24"/>
        </w:rPr>
        <w:t>амматические формы, иногда могут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допускать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ошибки. Не всегда точно называю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предметы в единственном и множественном числе. При употреблении слов, обозначающих детенышей </w:t>
      </w:r>
      <w:r w:rsidR="006E0283">
        <w:rPr>
          <w:rFonts w:ascii="Times New Roman" w:eastAsia="Calibri" w:hAnsi="Times New Roman" w:cs="Times New Roman"/>
          <w:sz w:val="24"/>
          <w:szCs w:val="24"/>
        </w:rPr>
        <w:t>животных, допускаю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ошибки; не всегда правильно согласовывает глагол во времени с существител</w:t>
      </w:r>
      <w:r w:rsidR="006E0283">
        <w:rPr>
          <w:rFonts w:ascii="Times New Roman" w:eastAsia="Calibri" w:hAnsi="Times New Roman" w:cs="Times New Roman"/>
          <w:sz w:val="24"/>
          <w:szCs w:val="24"/>
        </w:rPr>
        <w:t>ьным; понимает значение предлогов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. Мо</w:t>
      </w:r>
      <w:r w:rsidR="006E0283">
        <w:rPr>
          <w:rFonts w:ascii="Times New Roman" w:eastAsia="Calibri" w:hAnsi="Times New Roman" w:cs="Times New Roman"/>
          <w:sz w:val="24"/>
          <w:szCs w:val="24"/>
        </w:rPr>
        <w:t>гут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пересказать короткую знакомую сказку</w:t>
      </w:r>
      <w:proofErr w:type="gramStart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,, </w:t>
      </w:r>
      <w:proofErr w:type="gram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расск</w:t>
      </w:r>
      <w:r w:rsidR="006E0283">
        <w:rPr>
          <w:rFonts w:ascii="Times New Roman" w:eastAsia="Calibri" w:hAnsi="Times New Roman" w:cs="Times New Roman"/>
          <w:sz w:val="24"/>
          <w:szCs w:val="24"/>
        </w:rPr>
        <w:t>азать стихотворение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Проявляю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словотворчеств</w:t>
      </w:r>
      <w:r w:rsidR="006E0283">
        <w:rPr>
          <w:rFonts w:ascii="Times New Roman" w:eastAsia="Calibri" w:hAnsi="Times New Roman" w:cs="Times New Roman"/>
          <w:sz w:val="24"/>
          <w:szCs w:val="24"/>
        </w:rPr>
        <w:t>о. С помощью взрослого составляю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короткий расс</w:t>
      </w:r>
      <w:r w:rsidR="006E0283">
        <w:rPr>
          <w:rFonts w:ascii="Times New Roman" w:eastAsia="Calibri" w:hAnsi="Times New Roman" w:cs="Times New Roman"/>
          <w:sz w:val="24"/>
          <w:szCs w:val="24"/>
        </w:rPr>
        <w:t>каз по картине и кратко описываю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картинки, игрушки, отвечая на вопросы. </w:t>
      </w:r>
      <w:r w:rsidR="006E0283">
        <w:rPr>
          <w:rFonts w:ascii="Times New Roman" w:eastAsia="Calibri" w:hAnsi="Times New Roman" w:cs="Times New Roman"/>
          <w:sz w:val="24"/>
          <w:szCs w:val="24"/>
        </w:rPr>
        <w:t>Проявляются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отдельные трудности произношения,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но большинство звуков произносят правильно, выполняю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</w:t>
      </w:r>
      <w:proofErr w:type="gramStart"/>
      <w:r w:rsidR="004E2ECB" w:rsidRPr="004E2ECB">
        <w:rPr>
          <w:rFonts w:ascii="Times New Roman" w:eastAsia="Calibri" w:hAnsi="Times New Roman" w:cs="Times New Roman"/>
          <w:sz w:val="24"/>
          <w:szCs w:val="24"/>
        </w:rPr>
        <w:t>верно</w:t>
      </w:r>
      <w:proofErr w:type="gram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звукоподражательные упражнения, произнося громко звуки.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Регулирует силу голоса. Пользую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 разной интонацией (вопросительной, повествовательной, побудительной).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Знаю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несколько названий сказок, стихотворений, произведений м</w:t>
      </w:r>
      <w:r w:rsidR="006E0283">
        <w:rPr>
          <w:rFonts w:ascii="Times New Roman" w:eastAsia="Calibri" w:hAnsi="Times New Roman" w:cs="Times New Roman"/>
          <w:sz w:val="24"/>
          <w:szCs w:val="24"/>
        </w:rPr>
        <w:t>алых фольклорных жанров, понимаю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их основное содержание, отвечают на вопросы по тексту, знают основных героев. Имею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любимые произведе</w:t>
      </w:r>
      <w:r w:rsidR="006E0283">
        <w:rPr>
          <w:rFonts w:ascii="Times New Roman" w:eastAsia="Calibri" w:hAnsi="Times New Roman" w:cs="Times New Roman"/>
          <w:sz w:val="24"/>
          <w:szCs w:val="24"/>
        </w:rPr>
        <w:t>ния. Недостаточно бережно относя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6E0283">
        <w:rPr>
          <w:rFonts w:ascii="Times New Roman" w:eastAsia="Calibri" w:hAnsi="Times New Roman" w:cs="Times New Roman"/>
          <w:sz w:val="24"/>
          <w:szCs w:val="24"/>
        </w:rPr>
        <w:t>к книге. Проявляет интерес п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ри знакомстве с новым произведением.</w:t>
      </w:r>
    </w:p>
    <w:p w:rsidR="00985D57" w:rsidRPr="00F47F45" w:rsidRDefault="006546B9" w:rsidP="00F47F4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293">
        <w:rPr>
          <w:rFonts w:ascii="Times New Roman" w:hAnsi="Times New Roman" w:cs="Times New Roman"/>
          <w:i/>
          <w:color w:val="111111"/>
          <w:sz w:val="24"/>
          <w:szCs w:val="24"/>
          <w:u w:val="single"/>
          <w:shd w:val="clear" w:color="auto" w:fill="FFFFFF"/>
        </w:rPr>
        <w:t>Художественно-эстетическое развитие.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283">
        <w:rPr>
          <w:rFonts w:ascii="Times New Roman" w:eastAsia="Calibri" w:hAnsi="Times New Roman" w:cs="Times New Roman"/>
          <w:sz w:val="24"/>
          <w:szCs w:val="24"/>
        </w:rPr>
        <w:t>Дети обращаю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внимание на произведения искусс</w:t>
      </w:r>
      <w:r w:rsidR="006E0283">
        <w:rPr>
          <w:rFonts w:ascii="Times New Roman" w:eastAsia="Calibri" w:hAnsi="Times New Roman" w:cs="Times New Roman"/>
          <w:sz w:val="24"/>
          <w:szCs w:val="24"/>
        </w:rPr>
        <w:t>тва, мир природы, но не проявляю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т устойчивого </w:t>
      </w:r>
      <w:r w:rsidR="006E0283">
        <w:rPr>
          <w:rFonts w:ascii="Times New Roman" w:eastAsia="Calibri" w:hAnsi="Times New Roman" w:cs="Times New Roman"/>
          <w:sz w:val="24"/>
          <w:szCs w:val="24"/>
        </w:rPr>
        <w:t>интереса. Замечаю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отдельн</w:t>
      </w:r>
      <w:r w:rsidR="006E0283">
        <w:rPr>
          <w:rFonts w:ascii="Times New Roman" w:eastAsia="Calibri" w:hAnsi="Times New Roman" w:cs="Times New Roman"/>
          <w:sz w:val="24"/>
          <w:szCs w:val="24"/>
        </w:rPr>
        <w:t>ые средства выразительности, даю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эстетические оценки с помощью взрослого.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Радую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 при восприятии произведений изобразительного искусства, музыкальных и художественных п</w:t>
      </w:r>
      <w:r w:rsidR="006E0283">
        <w:rPr>
          <w:rFonts w:ascii="Times New Roman" w:eastAsia="Calibri" w:hAnsi="Times New Roman" w:cs="Times New Roman"/>
          <w:sz w:val="24"/>
          <w:szCs w:val="24"/>
        </w:rPr>
        <w:t>роизведений</w:t>
      </w:r>
      <w:proofErr w:type="gramStart"/>
      <w:r w:rsidR="006E0283">
        <w:rPr>
          <w:rFonts w:ascii="Times New Roman" w:eastAsia="Calibri" w:hAnsi="Times New Roman" w:cs="Times New Roman"/>
          <w:sz w:val="24"/>
          <w:szCs w:val="24"/>
        </w:rPr>
        <w:t xml:space="preserve">,, </w:t>
      </w:r>
      <w:proofErr w:type="gramEnd"/>
      <w:r w:rsidR="006E0283">
        <w:rPr>
          <w:rFonts w:ascii="Times New Roman" w:eastAsia="Calibri" w:hAnsi="Times New Roman" w:cs="Times New Roman"/>
          <w:sz w:val="24"/>
          <w:szCs w:val="24"/>
        </w:rPr>
        <w:t>природы, интересуются ими, любую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красивым; замечаю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отдельные средства худ</w:t>
      </w:r>
      <w:r w:rsidR="006E0283">
        <w:rPr>
          <w:rFonts w:ascii="Times New Roman" w:eastAsia="Calibri" w:hAnsi="Times New Roman" w:cs="Times New Roman"/>
          <w:sz w:val="24"/>
          <w:szCs w:val="24"/>
        </w:rPr>
        <w:t>ожественной выразительности; даю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простые эмоциональные оце</w:t>
      </w:r>
      <w:r w:rsidR="006E0283">
        <w:rPr>
          <w:rFonts w:ascii="Times New Roman" w:eastAsia="Calibri" w:hAnsi="Times New Roman" w:cs="Times New Roman"/>
          <w:sz w:val="24"/>
          <w:szCs w:val="24"/>
        </w:rPr>
        <w:t>нки (нравится, красиво); замечаю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данные произведения в повседневной жизни, в непосредственном окружении; самостоятельно рассматривает, наблюдает.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Имею</w:t>
      </w:r>
      <w:r w:rsidR="006E0283" w:rsidRPr="004E2ECB">
        <w:rPr>
          <w:rFonts w:ascii="Times New Roman" w:eastAsia="Calibri" w:hAnsi="Times New Roman" w:cs="Times New Roman"/>
          <w:sz w:val="24"/>
          <w:szCs w:val="24"/>
        </w:rPr>
        <w:t>т фрагментарные, недостаточно обобщенные и информативные п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редставления </w:t>
      </w:r>
      <w:r w:rsidR="006E0283" w:rsidRPr="006E0283">
        <w:rPr>
          <w:rFonts w:ascii="Times New Roman" w:eastAsia="Calibri" w:hAnsi="Times New Roman" w:cs="Times New Roman"/>
          <w:sz w:val="24"/>
          <w:szCs w:val="24"/>
        </w:rPr>
        <w:t>о видах искусства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Узнают 2-3 знакомые мелодии. Проявляю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интерес к разным видам музыкальной деятельности, желание уча</w:t>
      </w:r>
      <w:r w:rsidR="006E0283">
        <w:rPr>
          <w:rFonts w:ascii="Times New Roman" w:eastAsia="Calibri" w:hAnsi="Times New Roman" w:cs="Times New Roman"/>
          <w:sz w:val="24"/>
          <w:szCs w:val="24"/>
        </w:rPr>
        <w:t>ствовать и ней неустойчивое; поют и двигаю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 под музыку недостаточно вы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разительно, не всегда </w:t>
      </w:r>
      <w:proofErr w:type="spellStart"/>
      <w:r w:rsidR="006E0283">
        <w:rPr>
          <w:rFonts w:ascii="Times New Roman" w:eastAsia="Calibri" w:hAnsi="Times New Roman" w:cs="Times New Roman"/>
          <w:sz w:val="24"/>
          <w:szCs w:val="24"/>
        </w:rPr>
        <w:t>ориентиру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</w:t>
      </w:r>
      <w:proofErr w:type="spellEnd"/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в движениях по характеру музыки; с помощ</w:t>
      </w:r>
      <w:r w:rsidR="006E0283">
        <w:rPr>
          <w:rFonts w:ascii="Times New Roman" w:eastAsia="Calibri" w:hAnsi="Times New Roman" w:cs="Times New Roman"/>
          <w:sz w:val="24"/>
          <w:szCs w:val="24"/>
        </w:rPr>
        <w:t>ью взрослого движениями реагирую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на изменение громкост</w:t>
      </w:r>
      <w:r w:rsidR="006E0283">
        <w:rPr>
          <w:rFonts w:ascii="Times New Roman" w:eastAsia="Calibri" w:hAnsi="Times New Roman" w:cs="Times New Roman"/>
          <w:sz w:val="24"/>
          <w:szCs w:val="24"/>
        </w:rPr>
        <w:t>и, темпа и ритма музыки; внимательно слушают музыку. Внимательно слушаю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чтени</w:t>
      </w:r>
      <w:r w:rsidR="006E0283">
        <w:rPr>
          <w:rFonts w:ascii="Times New Roman" w:eastAsia="Calibri" w:hAnsi="Times New Roman" w:cs="Times New Roman"/>
          <w:sz w:val="24"/>
          <w:szCs w:val="24"/>
        </w:rPr>
        <w:t>е, рассказывание взрослым, просят повторить, могут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 xml:space="preserve"> закончить фразу, вст</w:t>
      </w:r>
      <w:r w:rsidR="006E0283">
        <w:rPr>
          <w:rFonts w:ascii="Times New Roman" w:eastAsia="Calibri" w:hAnsi="Times New Roman" w:cs="Times New Roman"/>
          <w:sz w:val="24"/>
          <w:szCs w:val="24"/>
        </w:rPr>
        <w:t>авить реплику персонажа. Отличаю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 добрых («хороших») и зл</w:t>
      </w:r>
      <w:r w:rsidR="006E0283">
        <w:rPr>
          <w:rFonts w:ascii="Times New Roman" w:eastAsia="Calibri" w:hAnsi="Times New Roman" w:cs="Times New Roman"/>
          <w:sz w:val="24"/>
          <w:szCs w:val="24"/>
        </w:rPr>
        <w:t>ых («плохих») персонажей, стремя</w:t>
      </w:r>
      <w:r w:rsidR="004E2ECB" w:rsidRPr="004E2ECB">
        <w:rPr>
          <w:rFonts w:ascii="Times New Roman" w:eastAsia="Calibri" w:hAnsi="Times New Roman" w:cs="Times New Roman"/>
          <w:sz w:val="24"/>
          <w:szCs w:val="24"/>
        </w:rPr>
        <w:t>тся содействовать добрым силам.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В</w:t>
      </w:r>
      <w:r w:rsidR="006E0283">
        <w:rPr>
          <w:rFonts w:ascii="Times New Roman" w:eastAsia="Calibri" w:hAnsi="Times New Roman" w:cs="Times New Roman"/>
          <w:sz w:val="24"/>
          <w:szCs w:val="24"/>
        </w:rPr>
        <w:t xml:space="preserve"> рисовании, аппликации изображаю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 xml:space="preserve">т простые в изобразительном плане предметы и </w:t>
      </w:r>
      <w:r w:rsidR="006E0283">
        <w:rPr>
          <w:rFonts w:ascii="Times New Roman" w:eastAsia="Calibri" w:hAnsi="Times New Roman" w:cs="Times New Roman"/>
          <w:sz w:val="24"/>
          <w:szCs w:val="24"/>
        </w:rPr>
        <w:t>явления, создаю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обобщенный образ пр</w:t>
      </w:r>
      <w:r w:rsidR="006E0283">
        <w:rPr>
          <w:rFonts w:ascii="Times New Roman" w:eastAsia="Calibri" w:hAnsi="Times New Roman" w:cs="Times New Roman"/>
          <w:sz w:val="24"/>
          <w:szCs w:val="24"/>
        </w:rPr>
        <w:t>едмета (дом, дерево...)', создаю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несложные декоративные изоб</w:t>
      </w:r>
      <w:r w:rsidR="006E0283">
        <w:rPr>
          <w:rFonts w:ascii="Times New Roman" w:eastAsia="Calibri" w:hAnsi="Times New Roman" w:cs="Times New Roman"/>
          <w:sz w:val="24"/>
          <w:szCs w:val="24"/>
        </w:rPr>
        <w:t>ражения, сохраняя ритм; подбирают цвет. Целенаправленно лепят, стремя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тся создавать и реализовывать замыслы, прибегая к помощи взрос</w:t>
      </w:r>
      <w:r w:rsidR="006E0283">
        <w:rPr>
          <w:rFonts w:ascii="Times New Roman" w:eastAsia="Calibri" w:hAnsi="Times New Roman" w:cs="Times New Roman"/>
          <w:sz w:val="24"/>
          <w:szCs w:val="24"/>
        </w:rPr>
        <w:t>лого или самостоятельно, передаю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пропорции; в процессе лепки испытывает яр</w:t>
      </w:r>
      <w:r w:rsidR="00F47F45">
        <w:rPr>
          <w:rFonts w:ascii="Times New Roman" w:eastAsia="Calibri" w:hAnsi="Times New Roman" w:cs="Times New Roman"/>
          <w:sz w:val="24"/>
          <w:szCs w:val="24"/>
        </w:rPr>
        <w:t>кие положительные эмоции, стремятся лепить; знают и соблюдаю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последовательность выполнения лепки, проявляет элементы оригинальности.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 Конструируют целенаправленно, стремя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тся создавать и реализовывать прост</w:t>
      </w:r>
      <w:r w:rsidR="00F47F45">
        <w:rPr>
          <w:rFonts w:ascii="Times New Roman" w:eastAsia="Calibri" w:hAnsi="Times New Roman" w:cs="Times New Roman"/>
          <w:sz w:val="24"/>
          <w:szCs w:val="24"/>
        </w:rPr>
        <w:t>ые замыслы; самостоятельно строя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элементарные предметные постройки, достигая прочности, у</w:t>
      </w:r>
      <w:r w:rsidR="00F47F45">
        <w:rPr>
          <w:rFonts w:ascii="Times New Roman" w:eastAsia="Calibri" w:hAnsi="Times New Roman" w:cs="Times New Roman"/>
          <w:sz w:val="24"/>
          <w:szCs w:val="24"/>
        </w:rPr>
        <w:t>стойчивости конструкции; изменяю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конструкции, заменяя детали другими или надстраивая их в высоту,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 длину; самостоятельно обыгрываю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постройки; в пр</w:t>
      </w:r>
      <w:r w:rsidR="00F47F45">
        <w:rPr>
          <w:rFonts w:ascii="Times New Roman" w:eastAsia="Calibri" w:hAnsi="Times New Roman" w:cs="Times New Roman"/>
          <w:sz w:val="24"/>
          <w:szCs w:val="24"/>
        </w:rPr>
        <w:t>оцессе конструирования испытываю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яр</w:t>
      </w:r>
      <w:r w:rsidR="00F47F45">
        <w:rPr>
          <w:rFonts w:ascii="Times New Roman" w:eastAsia="Calibri" w:hAnsi="Times New Roman" w:cs="Times New Roman"/>
          <w:sz w:val="24"/>
          <w:szCs w:val="24"/>
        </w:rPr>
        <w:t>кие положительные эмоции, стремятся конструировать, проявляю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элементы оригинальности.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 Придумываю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 движения под музыку, с удовольст</w:t>
      </w:r>
      <w:r w:rsidR="00F47F45">
        <w:rPr>
          <w:rFonts w:ascii="Times New Roman" w:eastAsia="Calibri" w:hAnsi="Times New Roman" w:cs="Times New Roman"/>
          <w:sz w:val="24"/>
          <w:szCs w:val="24"/>
        </w:rPr>
        <w:t>вием самостоятельно импровизирую</w:t>
      </w:r>
      <w:r w:rsidR="00874B9B" w:rsidRPr="00874B9B">
        <w:rPr>
          <w:rFonts w:ascii="Times New Roman" w:eastAsia="Calibri" w:hAnsi="Times New Roman" w:cs="Times New Roman"/>
          <w:sz w:val="24"/>
          <w:szCs w:val="24"/>
        </w:rPr>
        <w:t>т.</w:t>
      </w:r>
    </w:p>
    <w:p w:rsidR="007C3E19" w:rsidRPr="007C3E19" w:rsidRDefault="0045620D" w:rsidP="00F47F45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5D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Физическое развитие.</w:t>
      </w:r>
      <w:proofErr w:type="gramStart"/>
      <w:r w:rsidR="007C3E19" w:rsidRPr="007C3E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3E19" w:rsidRPr="007C3E1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7C3E19" w:rsidRPr="007C3E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Упражнения, </w:t>
      </w:r>
      <w:r w:rsidR="00F47F45" w:rsidRPr="00F47F45">
        <w:rPr>
          <w:rFonts w:ascii="Times New Roman" w:eastAsia="Calibri" w:hAnsi="Times New Roman" w:cs="Times New Roman"/>
          <w:sz w:val="24"/>
          <w:szCs w:val="24"/>
        </w:rPr>
        <w:t>направленные</w:t>
      </w:r>
      <w:r w:rsidR="00F47F45" w:rsidRPr="00F47F45">
        <w:rPr>
          <w:rFonts w:ascii="Times New Roman" w:eastAsia="Calibri" w:hAnsi="Times New Roman" w:cs="Times New Roman"/>
          <w:sz w:val="24"/>
          <w:szCs w:val="24"/>
        </w:rPr>
        <w:t xml:space="preserve"> на развитие таких физических качеств, как координация и гибкость</w:t>
      </w:r>
      <w:r w:rsidR="00F47F45" w:rsidRPr="00F47F45">
        <w:rPr>
          <w:rFonts w:ascii="Times New Roman" w:eastAsia="Calibri" w:hAnsi="Times New Roman" w:cs="Times New Roman"/>
          <w:sz w:val="24"/>
          <w:szCs w:val="24"/>
        </w:rPr>
        <w:t>,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 выполняет, но нуждаю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тся в руководс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тве взрослого. </w:t>
      </w:r>
      <w:proofErr w:type="gramStart"/>
      <w:r w:rsidR="00F47F45">
        <w:rPr>
          <w:rFonts w:ascii="Times New Roman" w:eastAsia="Calibri" w:hAnsi="Times New Roman" w:cs="Times New Roman"/>
          <w:sz w:val="24"/>
          <w:szCs w:val="24"/>
        </w:rPr>
        <w:t>Успешнее действую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в организованной, чем в самостоятельной деятельно</w:t>
      </w:r>
      <w:r w:rsidR="00F47F45">
        <w:rPr>
          <w:rFonts w:ascii="Times New Roman" w:eastAsia="Calibri" w:hAnsi="Times New Roman" w:cs="Times New Roman"/>
          <w:sz w:val="24"/>
          <w:szCs w:val="24"/>
        </w:rPr>
        <w:t>сти.</w:t>
      </w:r>
      <w:proofErr w:type="gramEnd"/>
      <w:r w:rsidR="00F47F45">
        <w:rPr>
          <w:rFonts w:ascii="Times New Roman" w:eastAsia="Calibri" w:hAnsi="Times New Roman" w:cs="Times New Roman"/>
          <w:sz w:val="24"/>
          <w:szCs w:val="24"/>
        </w:rPr>
        <w:t xml:space="preserve"> Отдельные действия выполняю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неуверенно.</w:t>
      </w:r>
      <w:r w:rsidR="00F47F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Основные движения, направленные на </w:t>
      </w:r>
      <w:r w:rsidR="00F47F45" w:rsidRPr="00F47F45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F47F45" w:rsidRPr="007C3E19">
        <w:rPr>
          <w:rFonts w:ascii="Times New Roman" w:eastAsia="Calibri" w:hAnsi="Times New Roman" w:cs="Times New Roman"/>
          <w:sz w:val="24"/>
          <w:szCs w:val="24"/>
        </w:rPr>
        <w:t xml:space="preserve"> равновесия, координации движения</w:t>
      </w:r>
      <w:r w:rsidR="00F47F45" w:rsidRPr="007C3E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F45">
        <w:rPr>
          <w:rFonts w:ascii="Times New Roman" w:eastAsia="Calibri" w:hAnsi="Times New Roman" w:cs="Times New Roman"/>
          <w:sz w:val="24"/>
          <w:szCs w:val="24"/>
        </w:rPr>
        <w:t>выполняют, но нуждаю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 xml:space="preserve">тся в руководстве взрослого. </w:t>
      </w:r>
      <w:r w:rsidR="00F47F45">
        <w:rPr>
          <w:rFonts w:ascii="Times New Roman" w:eastAsia="Calibri" w:hAnsi="Times New Roman" w:cs="Times New Roman"/>
          <w:sz w:val="24"/>
          <w:szCs w:val="24"/>
        </w:rPr>
        <w:t>Координирую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 xml:space="preserve">т простые движения тела, рук и ног; движения достаточно свободны, но затруднена их </w:t>
      </w:r>
      <w:r w:rsidR="00F47F45">
        <w:rPr>
          <w:rFonts w:ascii="Times New Roman" w:eastAsia="Calibri" w:hAnsi="Times New Roman" w:cs="Times New Roman"/>
          <w:sz w:val="24"/>
          <w:szCs w:val="24"/>
        </w:rPr>
        <w:t>произвольная регуляция; совершаю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прицельные движения руками</w:t>
      </w:r>
      <w:r w:rsidR="00F47F45">
        <w:rPr>
          <w:rFonts w:ascii="Times New Roman" w:eastAsia="Calibri" w:hAnsi="Times New Roman" w:cs="Times New Roman"/>
          <w:sz w:val="24"/>
          <w:szCs w:val="24"/>
        </w:rPr>
        <w:t>, но они часто неточные; начинаю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 xml:space="preserve">т дифференцировать движения </w:t>
      </w:r>
      <w:r w:rsidR="00F47F45">
        <w:rPr>
          <w:rFonts w:ascii="Times New Roman" w:eastAsia="Calibri" w:hAnsi="Times New Roman" w:cs="Times New Roman"/>
          <w:sz w:val="24"/>
          <w:szCs w:val="24"/>
        </w:rPr>
        <w:t>правой и левой руки, дифференцируют ведущую руку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.</w:t>
      </w:r>
      <w:r w:rsidR="00F47F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F45">
        <w:rPr>
          <w:rFonts w:ascii="Times New Roman" w:eastAsia="Calibri" w:hAnsi="Times New Roman" w:cs="Times New Roman"/>
          <w:sz w:val="24"/>
          <w:szCs w:val="24"/>
        </w:rPr>
        <w:t>Имею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 xml:space="preserve">т фрагментарные, недостаточно обобщенные и информативные 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представления</w:t>
      </w:r>
      <w:r w:rsidR="00F47F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7F45" w:rsidRPr="007C3E19">
        <w:rPr>
          <w:rFonts w:ascii="Times New Roman" w:eastAsia="Calibri" w:hAnsi="Times New Roman" w:cs="Times New Roman"/>
          <w:sz w:val="24"/>
          <w:szCs w:val="24"/>
        </w:rPr>
        <w:t>о некоторых видах спорта,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 xml:space="preserve"> собственный опыт активизирует с помощью взрослого. Знает подвижные игры, не всегда выполняет правила, нуждается в помощи взрослого.</w:t>
      </w:r>
      <w:r w:rsidR="00F47F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F45">
        <w:rPr>
          <w:rFonts w:ascii="Times New Roman" w:eastAsia="Calibri" w:hAnsi="Times New Roman" w:cs="Times New Roman"/>
          <w:sz w:val="24"/>
          <w:szCs w:val="24"/>
        </w:rPr>
        <w:t>Выполняю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знакомые движения по инструкции взрослого и образцу недо</w:t>
      </w:r>
      <w:r w:rsidR="00F47F45">
        <w:rPr>
          <w:rFonts w:ascii="Times New Roman" w:eastAsia="Calibri" w:hAnsi="Times New Roman" w:cs="Times New Roman"/>
          <w:sz w:val="24"/>
          <w:szCs w:val="24"/>
        </w:rPr>
        <w:t>статочно точно и четко; согласую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свои движения с движениями других дет</w:t>
      </w:r>
      <w:r w:rsidR="00F47F45">
        <w:rPr>
          <w:rFonts w:ascii="Times New Roman" w:eastAsia="Calibri" w:hAnsi="Times New Roman" w:cs="Times New Roman"/>
          <w:sz w:val="24"/>
          <w:szCs w:val="24"/>
        </w:rPr>
        <w:t>ей с помощью взрослого; реагирую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движениями на сигнал взрослог</w:t>
      </w:r>
      <w:r w:rsidR="00F47F45">
        <w:rPr>
          <w:rFonts w:ascii="Times New Roman" w:eastAsia="Calibri" w:hAnsi="Times New Roman" w:cs="Times New Roman"/>
          <w:sz w:val="24"/>
          <w:szCs w:val="24"/>
        </w:rPr>
        <w:t>о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. Двигательная активн</w:t>
      </w:r>
      <w:r w:rsidR="00F47F45">
        <w:rPr>
          <w:rFonts w:ascii="Times New Roman" w:eastAsia="Calibri" w:hAnsi="Times New Roman" w:cs="Times New Roman"/>
          <w:sz w:val="24"/>
          <w:szCs w:val="24"/>
        </w:rPr>
        <w:t>ость адекватна возрасту, дети испытывают удовольствие от движения.</w:t>
      </w:r>
      <w:r w:rsidR="00F47F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7F45">
        <w:rPr>
          <w:rFonts w:ascii="Times New Roman" w:eastAsia="Calibri" w:hAnsi="Times New Roman" w:cs="Times New Roman"/>
          <w:sz w:val="24"/>
          <w:szCs w:val="24"/>
        </w:rPr>
        <w:t>Имею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четкие представления о правилах и нор</w:t>
      </w:r>
      <w:r w:rsidR="00F47F45">
        <w:rPr>
          <w:rFonts w:ascii="Times New Roman" w:eastAsia="Calibri" w:hAnsi="Times New Roman" w:cs="Times New Roman"/>
          <w:sz w:val="24"/>
          <w:szCs w:val="24"/>
        </w:rPr>
        <w:t>мах. Большинство правил соблюдаю</w:t>
      </w:r>
      <w:r w:rsidR="007C3E19" w:rsidRPr="007C3E19">
        <w:rPr>
          <w:rFonts w:ascii="Times New Roman" w:eastAsia="Calibri" w:hAnsi="Times New Roman" w:cs="Times New Roman"/>
          <w:sz w:val="24"/>
          <w:szCs w:val="24"/>
        </w:rPr>
        <w:t>т сам, остальные - с помощью взрослого.</w:t>
      </w:r>
    </w:p>
    <w:p w:rsidR="0045620D" w:rsidRPr="00E525DB" w:rsidRDefault="0045620D" w:rsidP="00492117">
      <w:pPr>
        <w:shd w:val="clear" w:color="auto" w:fill="FFFFFF"/>
        <w:spacing w:after="0"/>
        <w:ind w:right="20"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F6481E" w:rsidRDefault="00F6481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E32EB" w:rsidRDefault="008E32EB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2115E" w:rsidRPr="00811C3B" w:rsidRDefault="0082115E" w:rsidP="00811C3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AC0468" w:rsidRPr="00811C3B" w:rsidRDefault="00AC0468">
      <w:pPr>
        <w:rPr>
          <w:sz w:val="24"/>
          <w:szCs w:val="24"/>
        </w:rPr>
      </w:pPr>
    </w:p>
    <w:sectPr w:rsidR="00AC0468" w:rsidRPr="00811C3B" w:rsidSect="001F5BA8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01F2D"/>
    <w:multiLevelType w:val="multilevel"/>
    <w:tmpl w:val="6B3E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053"/>
    <w:rsid w:val="000633E9"/>
    <w:rsid w:val="000E1234"/>
    <w:rsid w:val="00193E6D"/>
    <w:rsid w:val="001B37F3"/>
    <w:rsid w:val="001F5BA8"/>
    <w:rsid w:val="002B36A9"/>
    <w:rsid w:val="00321293"/>
    <w:rsid w:val="00384403"/>
    <w:rsid w:val="003A3319"/>
    <w:rsid w:val="003E74C1"/>
    <w:rsid w:val="0045620D"/>
    <w:rsid w:val="00492117"/>
    <w:rsid w:val="004E2ECB"/>
    <w:rsid w:val="004E4453"/>
    <w:rsid w:val="004F7053"/>
    <w:rsid w:val="005439D5"/>
    <w:rsid w:val="00545CE8"/>
    <w:rsid w:val="00551F80"/>
    <w:rsid w:val="00572415"/>
    <w:rsid w:val="005A08E8"/>
    <w:rsid w:val="00603153"/>
    <w:rsid w:val="00637341"/>
    <w:rsid w:val="006546B9"/>
    <w:rsid w:val="006A7D72"/>
    <w:rsid w:val="006E0283"/>
    <w:rsid w:val="00706472"/>
    <w:rsid w:val="00726084"/>
    <w:rsid w:val="00731309"/>
    <w:rsid w:val="00732E6A"/>
    <w:rsid w:val="00791722"/>
    <w:rsid w:val="007B5218"/>
    <w:rsid w:val="007B5826"/>
    <w:rsid w:val="007C3E19"/>
    <w:rsid w:val="007C4A11"/>
    <w:rsid w:val="00811C3B"/>
    <w:rsid w:val="008131FB"/>
    <w:rsid w:val="0082115E"/>
    <w:rsid w:val="00874B9B"/>
    <w:rsid w:val="0088320F"/>
    <w:rsid w:val="008E32EB"/>
    <w:rsid w:val="00912510"/>
    <w:rsid w:val="009342ED"/>
    <w:rsid w:val="0096796D"/>
    <w:rsid w:val="009729FA"/>
    <w:rsid w:val="009815FF"/>
    <w:rsid w:val="00985D57"/>
    <w:rsid w:val="009B4BE9"/>
    <w:rsid w:val="00A30B36"/>
    <w:rsid w:val="00A40F12"/>
    <w:rsid w:val="00A47A05"/>
    <w:rsid w:val="00A54110"/>
    <w:rsid w:val="00A8789D"/>
    <w:rsid w:val="00A948C9"/>
    <w:rsid w:val="00AC0468"/>
    <w:rsid w:val="00AC6D16"/>
    <w:rsid w:val="00AD5D70"/>
    <w:rsid w:val="00BA0733"/>
    <w:rsid w:val="00BB24A0"/>
    <w:rsid w:val="00CA108F"/>
    <w:rsid w:val="00D503CB"/>
    <w:rsid w:val="00D767F0"/>
    <w:rsid w:val="00DA0662"/>
    <w:rsid w:val="00DD2D30"/>
    <w:rsid w:val="00DF3B4F"/>
    <w:rsid w:val="00E25797"/>
    <w:rsid w:val="00E32874"/>
    <w:rsid w:val="00E525DB"/>
    <w:rsid w:val="00E74209"/>
    <w:rsid w:val="00E92765"/>
    <w:rsid w:val="00EC6741"/>
    <w:rsid w:val="00EF0280"/>
    <w:rsid w:val="00F02756"/>
    <w:rsid w:val="00F06361"/>
    <w:rsid w:val="00F26298"/>
    <w:rsid w:val="00F47F45"/>
    <w:rsid w:val="00F62656"/>
    <w:rsid w:val="00F6481E"/>
    <w:rsid w:val="00FD6DAA"/>
    <w:rsid w:val="00FE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D5D70"/>
    <w:rPr>
      <w:b/>
      <w:bCs/>
    </w:rPr>
  </w:style>
  <w:style w:type="paragraph" w:styleId="a5">
    <w:name w:val="No Spacing"/>
    <w:uiPriority w:val="99"/>
    <w:qFormat/>
    <w:rsid w:val="006373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Котова</dc:creator>
  <cp:lastModifiedBy>Home</cp:lastModifiedBy>
  <cp:revision>22</cp:revision>
  <cp:lastPrinted>2024-05-22T05:34:00Z</cp:lastPrinted>
  <dcterms:created xsi:type="dcterms:W3CDTF">2018-08-20T11:10:00Z</dcterms:created>
  <dcterms:modified xsi:type="dcterms:W3CDTF">2024-10-22T07:51:00Z</dcterms:modified>
</cp:coreProperties>
</file>